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99FA" w14:textId="6C5A3136" w:rsidR="00084AFC" w:rsidRDefault="00084AFC" w:rsidP="00C040CE">
      <w:pPr>
        <w:spacing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084AFC">
        <w:rPr>
          <w:rFonts w:ascii="Arial" w:hAnsi="Arial" w:cs="Arial"/>
          <w:b/>
          <w:bCs/>
          <w:noProof/>
          <w:color w:val="FF0000"/>
          <w:sz w:val="20"/>
          <w:szCs w:val="20"/>
        </w:rPr>
        <w:drawing>
          <wp:inline distT="0" distB="0" distL="0" distR="0" wp14:anchorId="3F400E28" wp14:editId="2D7B66D6">
            <wp:extent cx="486039" cy="644217"/>
            <wp:effectExtent l="0" t="0" r="9525" b="3810"/>
            <wp:docPr id="347398508" name="Picture 1" descr="A close 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98508" name="Picture 1" descr="A close up of a pe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9" cy="6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58C3" w14:textId="62046EB9" w:rsidR="0061157D" w:rsidRPr="00C040CE" w:rsidRDefault="00285897" w:rsidP="00C040CE">
      <w:pPr>
        <w:spacing w:line="240" w:lineRule="auto"/>
        <w:jc w:val="center"/>
        <w:rPr>
          <w:rFonts w:ascii="Arial" w:eastAsiaTheme="minorEastAsia" w:hAnsi="Arial" w:cs="Arial"/>
          <w:b/>
          <w:bCs/>
          <w:color w:val="FF0000"/>
          <w:sz w:val="20"/>
          <w:szCs w:val="20"/>
          <w:u w:val="single"/>
          <w:lang w:eastAsia="en-US"/>
        </w:rPr>
      </w:pPr>
      <w:r w:rsidRPr="00C040C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Tresiba® FlexTouch® (Insulin degludec) 100units/ml pens out of stock August 2023</w:t>
      </w:r>
      <w:r w:rsidR="00682F79" w:rsidRPr="00C040C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- </w:t>
      </w:r>
      <w:r w:rsidRPr="00C040C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January 2024</w:t>
      </w:r>
    </w:p>
    <w:p w14:paraId="032EB7E1" w14:textId="4F92D17D" w:rsidR="006A7040" w:rsidRPr="004F76A0" w:rsidRDefault="006A7040" w:rsidP="00471E08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488A0B6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A </w:t>
      </w:r>
      <w:hyperlink r:id="rId12">
        <w:r w:rsidR="006E2AC0" w:rsidRPr="488A0B6B">
          <w:rPr>
            <w:rStyle w:val="Hyperlink"/>
            <w:rFonts w:ascii="Arial" w:hAnsi="Arial" w:cs="Arial"/>
            <w:sz w:val="20"/>
            <w:szCs w:val="20"/>
          </w:rPr>
          <w:t>Medicine Supply Notification</w:t>
        </w:r>
      </w:hyperlink>
      <w:r w:rsidR="00406159" w:rsidRPr="488A0B6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 </w:t>
      </w:r>
      <w:r w:rsidRPr="488A0B6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has been issued </w:t>
      </w:r>
      <w:r w:rsidR="004F76A0" w:rsidRPr="488A0B6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to alert prescribers to a stock shortage of </w:t>
      </w:r>
      <w:r w:rsidR="004F76A0" w:rsidRPr="488A0B6B">
        <w:rPr>
          <w:rFonts w:ascii="Arial" w:hAnsi="Arial" w:cs="Arial"/>
          <w:b/>
          <w:bCs/>
          <w:sz w:val="20"/>
          <w:szCs w:val="20"/>
        </w:rPr>
        <w:t>Tresiba® FlexTouch® (Insulin degludec) 100units/ml pens</w:t>
      </w:r>
    </w:p>
    <w:p w14:paraId="3428987B" w14:textId="3D80B814" w:rsidR="7EB5BD7E" w:rsidRDefault="7EB5BD7E" w:rsidP="488A0B6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488A0B6B">
        <w:rPr>
          <w:rFonts w:ascii="Arial" w:hAnsi="Arial" w:cs="Arial"/>
          <w:b/>
          <w:bCs/>
          <w:sz w:val="20"/>
          <w:szCs w:val="20"/>
        </w:rPr>
        <w:t>Summary</w:t>
      </w:r>
    </w:p>
    <w:p w14:paraId="6369B7CB" w14:textId="4146F591" w:rsidR="7EB5BD7E" w:rsidRPr="00A12E38" w:rsidRDefault="7EB5BD7E" w:rsidP="488A0B6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12E38">
        <w:rPr>
          <w:rFonts w:ascii="Arial" w:hAnsi="Arial" w:cs="Arial"/>
          <w:sz w:val="20"/>
          <w:szCs w:val="20"/>
        </w:rPr>
        <w:t xml:space="preserve">Tresiba® FlexTouch® (Insulin degludec) 100units/ml pens will be </w:t>
      </w:r>
      <w:r w:rsidRPr="00670A61">
        <w:rPr>
          <w:rFonts w:ascii="Arial" w:hAnsi="Arial" w:cs="Arial"/>
          <w:sz w:val="20"/>
          <w:szCs w:val="20"/>
          <w:u w:val="single"/>
        </w:rPr>
        <w:t>out of stock</w:t>
      </w:r>
      <w:r w:rsidRPr="00A12E38">
        <w:rPr>
          <w:rFonts w:ascii="Arial" w:hAnsi="Arial" w:cs="Arial"/>
          <w:sz w:val="20"/>
          <w:szCs w:val="20"/>
        </w:rPr>
        <w:t xml:space="preserve"> from August 2023 until January 2024. </w:t>
      </w:r>
    </w:p>
    <w:p w14:paraId="37E55D98" w14:textId="37634722" w:rsidR="7EB5BD7E" w:rsidRPr="00A12E38" w:rsidRDefault="7EB5BD7E" w:rsidP="488A0B6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12E38">
        <w:rPr>
          <w:rFonts w:ascii="Arial" w:hAnsi="Arial" w:cs="Arial"/>
          <w:sz w:val="20"/>
          <w:szCs w:val="20"/>
        </w:rPr>
        <w:t xml:space="preserve">Tresiba Penfill® (Insulin degludec) 100units/ml solution for injection 3ml cartridges remain available and can support increased demand. </w:t>
      </w:r>
    </w:p>
    <w:p w14:paraId="72645341" w14:textId="7C087A86" w:rsidR="707163B6" w:rsidRDefault="707163B6" w:rsidP="70010B9A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70010B9A">
        <w:rPr>
          <w:rFonts w:ascii="Arial" w:eastAsia="Arial" w:hAnsi="Arial" w:cs="Arial"/>
          <w:sz w:val="20"/>
          <w:szCs w:val="20"/>
        </w:rPr>
        <w:t xml:space="preserve">For full up-to-date information please access </w:t>
      </w:r>
      <w:hyperlink r:id="rId13">
        <w:r w:rsidRPr="70010B9A">
          <w:rPr>
            <w:rStyle w:val="Hyperlink"/>
            <w:rFonts w:ascii="Arial" w:eastAsia="Arial" w:hAnsi="Arial" w:cs="Arial"/>
            <w:sz w:val="20"/>
            <w:szCs w:val="20"/>
          </w:rPr>
          <w:t>Shortage of Tresiba (insulin degludec) FlexTouch 100units/ml solution for injection 3ml pre-filled pens – SPS - Specialist Pharmacy Service – The first stop for professional medicines advice</w:t>
        </w:r>
      </w:hyperlink>
      <w:r w:rsidRPr="70010B9A">
        <w:rPr>
          <w:rFonts w:ascii="Arial" w:eastAsia="Arial" w:hAnsi="Arial" w:cs="Arial"/>
          <w:sz w:val="20"/>
          <w:szCs w:val="20"/>
        </w:rPr>
        <w:t xml:space="preserve"> using an nhs.net account</w:t>
      </w:r>
    </w:p>
    <w:p w14:paraId="06CFC7B7" w14:textId="24D5D175" w:rsidR="7EB5BD7E" w:rsidRPr="00B259EB" w:rsidRDefault="7EB5BD7E" w:rsidP="488A0B6B">
      <w:pPr>
        <w:spacing w:line="240" w:lineRule="auto"/>
        <w:rPr>
          <w:rFonts w:ascii="Arial" w:hAnsi="Arial" w:cs="Arial"/>
          <w:b/>
          <w:bCs/>
          <w:color w:val="3333FF"/>
          <w:sz w:val="20"/>
          <w:szCs w:val="20"/>
        </w:rPr>
      </w:pPr>
      <w:r w:rsidRPr="00B259EB">
        <w:rPr>
          <w:rFonts w:ascii="Arial" w:hAnsi="Arial" w:cs="Arial"/>
          <w:b/>
          <w:bCs/>
          <w:color w:val="3333FF"/>
          <w:sz w:val="20"/>
          <w:szCs w:val="20"/>
        </w:rPr>
        <w:t>Actions Required</w:t>
      </w:r>
      <w:r w:rsidR="00DE23C8" w:rsidRPr="00B259EB">
        <w:rPr>
          <w:rFonts w:ascii="Arial" w:hAnsi="Arial" w:cs="Arial"/>
          <w:b/>
          <w:bCs/>
          <w:color w:val="3333FF"/>
          <w:sz w:val="20"/>
          <w:szCs w:val="20"/>
        </w:rPr>
        <w:t xml:space="preserve"> for Prescribers</w:t>
      </w:r>
    </w:p>
    <w:p w14:paraId="387159DA" w14:textId="3DF8D37B" w:rsidR="7EB5BD7E" w:rsidRPr="0097789A" w:rsidRDefault="00DE23C8" w:rsidP="488A0B6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7EB5BD7E" w:rsidRPr="0097789A">
        <w:rPr>
          <w:rFonts w:ascii="Arial" w:hAnsi="Arial" w:cs="Arial"/>
          <w:sz w:val="20"/>
          <w:szCs w:val="20"/>
        </w:rPr>
        <w:t>not initiate new patients on Tresiba® FlexTouch® 100units/ml pens during this time</w:t>
      </w:r>
    </w:p>
    <w:p w14:paraId="2A5AC66B" w14:textId="0DD5DAB2" w:rsidR="0097789A" w:rsidRPr="0097789A" w:rsidRDefault="00DE23C8" w:rsidP="488A0B6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7EB5BD7E" w:rsidRPr="0097789A">
        <w:rPr>
          <w:rFonts w:ascii="Arial" w:hAnsi="Arial" w:cs="Arial"/>
          <w:sz w:val="20"/>
          <w:szCs w:val="20"/>
        </w:rPr>
        <w:t xml:space="preserve">onsider prescribing Tresiba Penfill® cartridges, which </w:t>
      </w:r>
      <w:proofErr w:type="gramStart"/>
      <w:r w:rsidR="7EB5BD7E" w:rsidRPr="0097789A">
        <w:rPr>
          <w:rFonts w:ascii="Arial" w:hAnsi="Arial" w:cs="Arial"/>
          <w:sz w:val="20"/>
          <w:szCs w:val="20"/>
        </w:rPr>
        <w:t>are able to</w:t>
      </w:r>
      <w:proofErr w:type="gramEnd"/>
      <w:r w:rsidR="7EB5BD7E" w:rsidRPr="0097789A">
        <w:rPr>
          <w:rFonts w:ascii="Arial" w:hAnsi="Arial" w:cs="Arial"/>
          <w:sz w:val="20"/>
          <w:szCs w:val="20"/>
        </w:rPr>
        <w:t xml:space="preserve"> support the market during this time, taking into account the patient’s manual dexterity and ability to use the new device correctly</w:t>
      </w:r>
    </w:p>
    <w:p w14:paraId="407F3540" w14:textId="21183864" w:rsidR="7EB5BD7E" w:rsidRPr="00B259EB" w:rsidRDefault="00DE23C8" w:rsidP="488A0B6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color w:val="3333FF"/>
          <w:sz w:val="20"/>
          <w:szCs w:val="20"/>
        </w:rPr>
      </w:pPr>
      <w:r w:rsidRPr="00B259EB">
        <w:rPr>
          <w:rFonts w:ascii="Arial" w:hAnsi="Arial" w:cs="Arial"/>
          <w:b/>
          <w:bCs/>
          <w:color w:val="3333FF"/>
          <w:sz w:val="20"/>
          <w:szCs w:val="20"/>
        </w:rPr>
        <w:t>W</w:t>
      </w:r>
      <w:r w:rsidR="7EB5BD7E" w:rsidRPr="00B259EB">
        <w:rPr>
          <w:rFonts w:ascii="Arial" w:hAnsi="Arial" w:cs="Arial"/>
          <w:b/>
          <w:bCs/>
          <w:color w:val="3333FF"/>
          <w:sz w:val="20"/>
          <w:szCs w:val="20"/>
        </w:rPr>
        <w:t>hen prescribing Tresiba Penfill</w:t>
      </w:r>
      <w:bookmarkStart w:id="0" w:name="_Hlk138404837"/>
      <w:r w:rsidR="7EB5BD7E" w:rsidRPr="00B259EB">
        <w:rPr>
          <w:rFonts w:ascii="Arial" w:hAnsi="Arial" w:cs="Arial"/>
          <w:b/>
          <w:bCs/>
          <w:color w:val="3333FF"/>
          <w:sz w:val="20"/>
          <w:szCs w:val="20"/>
        </w:rPr>
        <w:t>®</w:t>
      </w:r>
      <w:bookmarkEnd w:id="0"/>
      <w:r w:rsidR="7EB5BD7E" w:rsidRPr="00B259EB">
        <w:rPr>
          <w:rFonts w:ascii="Arial" w:hAnsi="Arial" w:cs="Arial"/>
          <w:b/>
          <w:bCs/>
          <w:color w:val="3333FF"/>
          <w:sz w:val="20"/>
          <w:szCs w:val="20"/>
        </w:rPr>
        <w:t xml:space="preserve"> </w:t>
      </w:r>
      <w:r w:rsidR="00237291">
        <w:rPr>
          <w:rFonts w:ascii="Arial" w:hAnsi="Arial" w:cs="Arial"/>
          <w:b/>
          <w:bCs/>
          <w:color w:val="3333FF"/>
          <w:sz w:val="20"/>
          <w:szCs w:val="20"/>
        </w:rPr>
        <w:t xml:space="preserve">100 units/ml </w:t>
      </w:r>
      <w:r w:rsidR="7EB5BD7E" w:rsidRPr="00B259EB">
        <w:rPr>
          <w:rFonts w:ascii="Arial" w:hAnsi="Arial" w:cs="Arial"/>
          <w:b/>
          <w:bCs/>
          <w:color w:val="3333FF"/>
          <w:sz w:val="20"/>
          <w:szCs w:val="20"/>
        </w:rPr>
        <w:t>cartridges, ensure that the patient is prescribed a Novo</w:t>
      </w:r>
      <w:r w:rsidR="1F64C586" w:rsidRPr="00B259EB">
        <w:rPr>
          <w:rFonts w:ascii="Arial" w:hAnsi="Arial" w:cs="Arial"/>
          <w:b/>
          <w:bCs/>
          <w:color w:val="3333FF"/>
          <w:sz w:val="20"/>
          <w:szCs w:val="20"/>
        </w:rPr>
        <w:t>Pen 6</w:t>
      </w:r>
      <w:r w:rsidR="1F64C586" w:rsidRPr="00B259EB">
        <w:rPr>
          <w:rFonts w:ascii="Arial" w:eastAsia="Arial" w:hAnsi="Arial" w:cs="Arial"/>
          <w:color w:val="3333FF"/>
          <w:sz w:val="20"/>
          <w:szCs w:val="20"/>
        </w:rPr>
        <w:t>®</w:t>
      </w:r>
      <w:r w:rsidR="1F64C586" w:rsidRPr="00B259EB">
        <w:rPr>
          <w:rFonts w:ascii="Arial" w:hAnsi="Arial" w:cs="Arial"/>
          <w:b/>
          <w:bCs/>
          <w:color w:val="3333FF"/>
          <w:sz w:val="20"/>
          <w:szCs w:val="20"/>
        </w:rPr>
        <w:t xml:space="preserve"> </w:t>
      </w:r>
      <w:r w:rsidR="5485BE05" w:rsidRPr="00B259EB">
        <w:rPr>
          <w:rFonts w:ascii="Arial" w:hAnsi="Arial" w:cs="Arial"/>
          <w:b/>
          <w:bCs/>
          <w:color w:val="3333FF"/>
          <w:sz w:val="20"/>
          <w:szCs w:val="20"/>
        </w:rPr>
        <w:t xml:space="preserve">with </w:t>
      </w:r>
      <w:r w:rsidR="5213B617" w:rsidRPr="00B259EB">
        <w:rPr>
          <w:rFonts w:ascii="Arial" w:hAnsi="Arial" w:cs="Arial"/>
          <w:b/>
          <w:bCs/>
          <w:color w:val="3333FF"/>
          <w:sz w:val="20"/>
          <w:szCs w:val="20"/>
        </w:rPr>
        <w:t>pen needles as per</w:t>
      </w:r>
      <w:r w:rsidR="69E08068" w:rsidRPr="00B259EB">
        <w:rPr>
          <w:rFonts w:ascii="Arial" w:hAnsi="Arial" w:cs="Arial"/>
          <w:b/>
          <w:bCs/>
          <w:color w:val="3333FF"/>
          <w:sz w:val="20"/>
          <w:szCs w:val="20"/>
        </w:rPr>
        <w:t xml:space="preserve"> </w:t>
      </w:r>
      <w:hyperlink r:id="rId14">
        <w:r w:rsidR="006746AD" w:rsidRPr="00B259EB">
          <w:rPr>
            <w:rStyle w:val="Hyperlink"/>
            <w:rFonts w:ascii="Arial" w:hAnsi="Arial" w:cs="Arial"/>
            <w:b/>
            <w:bCs/>
            <w:color w:val="3333FF"/>
            <w:sz w:val="20"/>
            <w:szCs w:val="20"/>
          </w:rPr>
          <w:t>Glucose meters and test strips formulary</w:t>
        </w:r>
      </w:hyperlink>
      <w:r w:rsidR="5213B617" w:rsidRPr="00B259EB">
        <w:rPr>
          <w:rFonts w:ascii="Arial" w:hAnsi="Arial" w:cs="Arial"/>
          <w:b/>
          <w:bCs/>
          <w:color w:val="3333FF"/>
          <w:sz w:val="20"/>
          <w:szCs w:val="20"/>
        </w:rPr>
        <w:t xml:space="preserve"> (</w:t>
      </w:r>
      <w:proofErr w:type="spellStart"/>
      <w:r w:rsidR="5485BE05" w:rsidRPr="00B259EB">
        <w:rPr>
          <w:rFonts w:ascii="Arial" w:hAnsi="Arial" w:cs="Arial"/>
          <w:b/>
          <w:bCs/>
          <w:color w:val="3333FF"/>
          <w:sz w:val="20"/>
          <w:szCs w:val="20"/>
        </w:rPr>
        <w:t>GlucoRx</w:t>
      </w:r>
      <w:proofErr w:type="spellEnd"/>
      <w:r w:rsidR="5485BE05" w:rsidRPr="00B259EB">
        <w:rPr>
          <w:rFonts w:ascii="Arial" w:hAnsi="Arial" w:cs="Arial"/>
          <w:b/>
          <w:bCs/>
          <w:color w:val="3333FF"/>
          <w:sz w:val="20"/>
          <w:szCs w:val="20"/>
        </w:rPr>
        <w:t xml:space="preserve"> </w:t>
      </w:r>
      <w:proofErr w:type="spellStart"/>
      <w:r w:rsidR="7E65386E" w:rsidRPr="00B259EB">
        <w:rPr>
          <w:rFonts w:ascii="Arial" w:hAnsi="Arial" w:cs="Arial"/>
          <w:b/>
          <w:bCs/>
          <w:color w:val="3333FF"/>
          <w:sz w:val="20"/>
          <w:szCs w:val="20"/>
        </w:rPr>
        <w:t>Carepoint</w:t>
      </w:r>
      <w:proofErr w:type="spellEnd"/>
      <w:r w:rsidR="00B259EB" w:rsidRPr="00B259EB">
        <w:rPr>
          <w:rFonts w:ascii="Arial" w:hAnsi="Arial" w:cs="Arial"/>
          <w:b/>
          <w:bCs/>
          <w:color w:val="3333FF"/>
          <w:sz w:val="20"/>
          <w:szCs w:val="20"/>
        </w:rPr>
        <w:t>®</w:t>
      </w:r>
      <w:r w:rsidR="7E65386E" w:rsidRPr="00B259EB">
        <w:rPr>
          <w:rFonts w:ascii="Arial" w:hAnsi="Arial" w:cs="Arial"/>
          <w:b/>
          <w:bCs/>
          <w:color w:val="3333FF"/>
          <w:sz w:val="20"/>
          <w:szCs w:val="20"/>
        </w:rPr>
        <w:t xml:space="preserve"> 4mm/31G pen needles </w:t>
      </w:r>
      <w:r w:rsidR="12544241" w:rsidRPr="00B259EB">
        <w:rPr>
          <w:rFonts w:ascii="Arial" w:hAnsi="Arial" w:cs="Arial"/>
          <w:b/>
          <w:bCs/>
          <w:color w:val="3333FF"/>
          <w:sz w:val="20"/>
          <w:szCs w:val="20"/>
        </w:rPr>
        <w:t>first line)</w:t>
      </w:r>
    </w:p>
    <w:p w14:paraId="1444F9CC" w14:textId="4FDB09EA" w:rsidR="0097789A" w:rsidRPr="0097789A" w:rsidRDefault="002F2290" w:rsidP="488A0B6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7789A">
        <w:rPr>
          <w:rFonts w:ascii="Arial" w:hAnsi="Arial" w:cs="Arial"/>
          <w:sz w:val="20"/>
          <w:szCs w:val="20"/>
        </w:rPr>
        <w:t>f the above option is not considered suitable</w:t>
      </w:r>
      <w:r>
        <w:rPr>
          <w:rFonts w:ascii="Arial" w:hAnsi="Arial" w:cs="Arial"/>
          <w:sz w:val="20"/>
          <w:szCs w:val="20"/>
        </w:rPr>
        <w:t>,</w:t>
      </w:r>
      <w:r w:rsidRPr="009778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7EB5BD7E" w:rsidRPr="0097789A">
        <w:rPr>
          <w:rFonts w:ascii="Arial" w:hAnsi="Arial" w:cs="Arial"/>
          <w:sz w:val="20"/>
          <w:szCs w:val="20"/>
        </w:rPr>
        <w:t>eek advice</w:t>
      </w:r>
      <w:r>
        <w:rPr>
          <w:rFonts w:ascii="Arial" w:hAnsi="Arial" w:cs="Arial"/>
          <w:sz w:val="20"/>
          <w:szCs w:val="20"/>
        </w:rPr>
        <w:t xml:space="preserve"> via advice &amp; guidance or phone/email</w:t>
      </w:r>
      <w:r w:rsidR="7EB5BD7E" w:rsidRPr="0097789A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</w:t>
      </w:r>
      <w:r w:rsidR="7EB5BD7E" w:rsidRPr="0097789A">
        <w:rPr>
          <w:rFonts w:ascii="Arial" w:hAnsi="Arial" w:cs="Arial"/>
          <w:sz w:val="20"/>
          <w:szCs w:val="20"/>
        </w:rPr>
        <w:t xml:space="preserve"> specialist diabetes team on </w:t>
      </w:r>
      <w:r>
        <w:rPr>
          <w:rFonts w:ascii="Arial" w:hAnsi="Arial" w:cs="Arial"/>
          <w:sz w:val="20"/>
          <w:szCs w:val="20"/>
        </w:rPr>
        <w:t xml:space="preserve">the </w:t>
      </w:r>
      <w:r w:rsidR="7EB5BD7E" w:rsidRPr="0097789A">
        <w:rPr>
          <w:rFonts w:ascii="Arial" w:hAnsi="Arial" w:cs="Arial"/>
          <w:sz w:val="20"/>
          <w:szCs w:val="20"/>
        </w:rPr>
        <w:t>use of an alternative insulin</w:t>
      </w:r>
    </w:p>
    <w:p w14:paraId="6FB5AE5A" w14:textId="1344FE00" w:rsidR="7EB5BD7E" w:rsidRPr="00914F0E" w:rsidRDefault="00DE23C8" w:rsidP="00914F0E">
      <w:pPr>
        <w:spacing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14F0E">
        <w:rPr>
          <w:rFonts w:ascii="Arial" w:hAnsi="Arial" w:cs="Arial"/>
          <w:b/>
          <w:bCs/>
          <w:color w:val="FF0000"/>
          <w:sz w:val="20"/>
          <w:szCs w:val="20"/>
        </w:rPr>
        <w:t>E</w:t>
      </w:r>
      <w:r w:rsidR="7EB5BD7E" w:rsidRPr="00914F0E">
        <w:rPr>
          <w:rFonts w:ascii="Arial" w:hAnsi="Arial" w:cs="Arial"/>
          <w:b/>
          <w:bCs/>
          <w:color w:val="FF0000"/>
          <w:sz w:val="20"/>
          <w:szCs w:val="20"/>
        </w:rPr>
        <w:t xml:space="preserve">nsure that all patients initiated on a new device are counselled on the change in device, and provided with training on their use, including signposting to </w:t>
      </w:r>
      <w:r w:rsidR="00D61948">
        <w:rPr>
          <w:rFonts w:ascii="Arial" w:hAnsi="Arial" w:cs="Arial"/>
          <w:b/>
          <w:bCs/>
          <w:color w:val="FF0000"/>
          <w:sz w:val="20"/>
          <w:szCs w:val="20"/>
        </w:rPr>
        <w:t>resources</w:t>
      </w:r>
      <w:r w:rsidR="7EB5BD7E" w:rsidRPr="00914F0E">
        <w:rPr>
          <w:rFonts w:ascii="Arial" w:hAnsi="Arial" w:cs="Arial"/>
          <w:b/>
          <w:bCs/>
          <w:color w:val="FF0000"/>
          <w:sz w:val="20"/>
          <w:szCs w:val="20"/>
        </w:rPr>
        <w:t xml:space="preserve">, as well as </w:t>
      </w:r>
      <w:r w:rsidR="00772AFE">
        <w:rPr>
          <w:rFonts w:ascii="Arial" w:hAnsi="Arial" w:cs="Arial"/>
          <w:b/>
          <w:bCs/>
          <w:color w:val="FF0000"/>
          <w:sz w:val="20"/>
          <w:szCs w:val="20"/>
        </w:rPr>
        <w:t xml:space="preserve">the </w:t>
      </w:r>
      <w:r w:rsidR="7EB5BD7E" w:rsidRPr="00914F0E">
        <w:rPr>
          <w:rFonts w:ascii="Arial" w:hAnsi="Arial" w:cs="Arial"/>
          <w:b/>
          <w:bCs/>
          <w:color w:val="FF0000"/>
          <w:sz w:val="20"/>
          <w:szCs w:val="20"/>
        </w:rPr>
        <w:t xml:space="preserve">potential need for closer monitoring of blood glucose levels. </w:t>
      </w:r>
    </w:p>
    <w:p w14:paraId="21D7E61D" w14:textId="7B8B4AF4" w:rsidR="00CC0AD2" w:rsidRPr="009A0532" w:rsidRDefault="00CC0AD2" w:rsidP="00CC0AD2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9A0532">
        <w:rPr>
          <w:rFonts w:ascii="Arial" w:eastAsia="Arial" w:hAnsi="Arial" w:cs="Arial"/>
          <w:b/>
          <w:bCs/>
          <w:sz w:val="20"/>
          <w:szCs w:val="20"/>
        </w:rPr>
        <w:t>Resources</w:t>
      </w:r>
    </w:p>
    <w:p w14:paraId="634DFD44" w14:textId="08812665" w:rsidR="00931461" w:rsidRPr="009A0532" w:rsidRDefault="007E7F43" w:rsidP="00CC0AD2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9A0532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576E2A5" wp14:editId="7E691468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164580" cy="944880"/>
                <wp:effectExtent l="0" t="0" r="2667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944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DBDE9" w14:textId="700D61DE" w:rsidR="009D1B0E" w:rsidRDefault="009D1B0E" w:rsidP="001979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7B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Novo Nordisk have offered to provide Teams training sessions </w:t>
                            </w:r>
                            <w:r w:rsidR="001979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</w:t>
                            </w:r>
                            <w:r w:rsidRPr="00757B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appropriate practice staff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 the 18</w:t>
                            </w:r>
                            <w:r w:rsidRPr="003150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26</w:t>
                            </w:r>
                            <w:r w:rsidRPr="003150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7B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2023 between 12 and 12.30pm</w:t>
                            </w:r>
                            <w:r w:rsidRPr="00757B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have a member of staff who wishes to take part in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training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please send their email contact details </w:t>
                            </w:r>
                            <w:r w:rsidR="00F737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the details of the event </w:t>
                            </w:r>
                            <w:r w:rsidR="001979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that</w:t>
                            </w:r>
                            <w:r w:rsidR="00F737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they wish to attend to Philip Haydock </w:t>
                            </w:r>
                            <w:hyperlink r:id="rId15" w:history="1">
                              <w:r w:rsidR="00F7376F" w:rsidRPr="004D306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Philip.haydock@nhs.net</w:t>
                              </w:r>
                            </w:hyperlink>
                            <w:r w:rsidR="001979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Phil </w:t>
                            </w:r>
                            <w:r w:rsidR="00F737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will arrange for invitations to be sent out </w:t>
                            </w:r>
                            <w:r w:rsidR="001979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prior to the event.</w:t>
                            </w:r>
                          </w:p>
                          <w:p w14:paraId="010D253C" w14:textId="5375FECA" w:rsidR="00634D6D" w:rsidRPr="00757B49" w:rsidRDefault="001342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7B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6E2A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34.2pt;margin-top:24.05pt;width:485.4pt;height:74.4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" fillcolor="#bdd6ee [1304]">
                <v:textbox>
                  <w:txbxContent>
                    <w:p w14:paraId="1ABDBDE9" w14:textId="700D61DE" w:rsidR="009D1B0E" w:rsidRDefault="009D1B0E" w:rsidP="0019790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57B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Novo Nordisk have offered to provide Teams training sessions </w:t>
                      </w:r>
                      <w:r w:rsidR="001979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</w:t>
                      </w:r>
                      <w:r w:rsidRPr="00757B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appropriate practice staff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on the 18</w:t>
                      </w:r>
                      <w:r w:rsidRPr="0031500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and 26</w:t>
                      </w:r>
                      <w:r w:rsidRPr="0031500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57B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2023 between 12 and 12.30pm</w:t>
                      </w:r>
                      <w:r w:rsidRPr="00757B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If you have a member of staff who wishes to take part in the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training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please send their email contact details </w:t>
                      </w:r>
                      <w:r w:rsidR="00F737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and the details of the event </w:t>
                      </w:r>
                      <w:r w:rsidR="001979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that</w:t>
                      </w:r>
                      <w:r w:rsidR="00F737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they wish to attend to Philip Haydock </w:t>
                      </w:r>
                      <w:hyperlink r:id="rId16" w:history="1">
                        <w:r w:rsidR="00F7376F" w:rsidRPr="004D306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Philip.haydock@nhs.net</w:t>
                        </w:r>
                      </w:hyperlink>
                      <w:r w:rsidR="001979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Phil </w:t>
                      </w:r>
                      <w:r w:rsidR="00F737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will arrange for invitations to be sent out </w:t>
                      </w:r>
                      <w:r w:rsidR="001979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prior to the event.</w:t>
                      </w:r>
                    </w:p>
                    <w:p w14:paraId="010D253C" w14:textId="5375FECA" w:rsidR="00634D6D" w:rsidRPr="00757B49" w:rsidRDefault="001342F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57B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7" w:history="1">
        <w:r w:rsidR="00C776DF">
          <w:rPr>
            <w:rStyle w:val="Hyperlink"/>
            <w:rFonts w:ascii="Arial" w:hAnsi="Arial" w:cs="Arial"/>
            <w:sz w:val="20"/>
            <w:szCs w:val="20"/>
          </w:rPr>
          <w:t>NovoPen® 6 (novonordisk.com)</w:t>
        </w:r>
      </w:hyperlink>
      <w:r w:rsidR="004E28BB" w:rsidRPr="009A0532">
        <w:rPr>
          <w:rFonts w:ascii="Arial" w:hAnsi="Arial" w:cs="Arial"/>
          <w:sz w:val="20"/>
          <w:szCs w:val="20"/>
        </w:rPr>
        <w:t xml:space="preserve"> </w:t>
      </w:r>
      <w:r w:rsidR="00D61948" w:rsidRPr="009A0532">
        <w:rPr>
          <w:rFonts w:ascii="Arial" w:hAnsi="Arial" w:cs="Arial"/>
          <w:sz w:val="20"/>
          <w:szCs w:val="20"/>
        </w:rPr>
        <w:t xml:space="preserve">patient information </w:t>
      </w:r>
    </w:p>
    <w:p w14:paraId="4E2DF26F" w14:textId="4ABA32EB" w:rsidR="00174866" w:rsidRDefault="00695212" w:rsidP="00695212">
      <w:pPr>
        <w:jc w:val="both"/>
        <w:rPr>
          <w:rFonts w:ascii="Arial" w:eastAsia="Arial" w:hAnsi="Arial" w:cs="Arial"/>
          <w:sz w:val="20"/>
          <w:szCs w:val="20"/>
        </w:rPr>
      </w:pPr>
      <w:r w:rsidRPr="00F95E98">
        <w:rPr>
          <w:rFonts w:ascii="Arial" w:eastAsia="Arial" w:hAnsi="Arial" w:cs="Arial"/>
          <w:sz w:val="20"/>
          <w:szCs w:val="20"/>
        </w:rPr>
        <w:t xml:space="preserve">The Diabetes Specialist Nurses (DSNs) working within LSCFT have offered to put on a limited number of patient training sessions in August for patients currently under their care.  Patients would need to be referred into them </w:t>
      </w:r>
      <w:r w:rsidRPr="00695212">
        <w:rPr>
          <w:rFonts w:ascii="Arial" w:eastAsia="Arial" w:hAnsi="Arial" w:cs="Arial"/>
          <w:b/>
          <w:bCs/>
          <w:sz w:val="20"/>
          <w:szCs w:val="20"/>
        </w:rPr>
        <w:t>using the following email address</w:t>
      </w:r>
      <w:r w:rsidR="00DF5CA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18" w:history="1">
        <w:r w:rsidR="00DF5CAD" w:rsidRPr="00DF5CAD">
          <w:rPr>
            <w:rFonts w:ascii="Arial" w:eastAsia="Arial" w:hAnsi="Arial" w:cs="Arial"/>
            <w:b/>
            <w:bCs/>
            <w:sz w:val="20"/>
            <w:szCs w:val="20"/>
            <w:u w:val="single"/>
          </w:rPr>
          <w:t>diabetes.admin@lscft.nhs.uk</w:t>
        </w:r>
      </w:hyperlink>
      <w:r w:rsidRPr="00695212">
        <w:rPr>
          <w:rFonts w:ascii="Arial" w:eastAsia="Arial" w:hAnsi="Arial" w:cs="Arial"/>
          <w:b/>
          <w:bCs/>
          <w:sz w:val="20"/>
          <w:szCs w:val="20"/>
        </w:rPr>
        <w:t xml:space="preserve"> as soon as possible </w:t>
      </w:r>
      <w:proofErr w:type="gramStart"/>
      <w:r w:rsidRPr="00695212">
        <w:rPr>
          <w:rFonts w:ascii="Arial" w:eastAsia="Arial" w:hAnsi="Arial" w:cs="Arial"/>
          <w:b/>
          <w:bCs/>
          <w:sz w:val="20"/>
          <w:szCs w:val="20"/>
        </w:rPr>
        <w:t>in order for</w:t>
      </w:r>
      <w:proofErr w:type="gramEnd"/>
      <w:r w:rsidRPr="00695212">
        <w:rPr>
          <w:rFonts w:ascii="Arial" w:eastAsia="Arial" w:hAnsi="Arial" w:cs="Arial"/>
          <w:b/>
          <w:bCs/>
          <w:sz w:val="20"/>
          <w:szCs w:val="20"/>
        </w:rPr>
        <w:t xml:space="preserve"> the DSNs to plan sufficient training</w:t>
      </w:r>
      <w:r w:rsidRPr="00F95E98">
        <w:rPr>
          <w:rFonts w:ascii="Arial" w:eastAsia="Arial" w:hAnsi="Arial" w:cs="Arial"/>
          <w:sz w:val="20"/>
          <w:szCs w:val="20"/>
        </w:rPr>
        <w:t>.</w:t>
      </w:r>
      <w:r w:rsidRPr="00F95E98">
        <w:rPr>
          <w:lang w:eastAsia="en-US"/>
        </w:rPr>
        <w:t xml:space="preserve"> </w:t>
      </w:r>
      <w:r w:rsidRPr="00F95E98">
        <w:rPr>
          <w:rFonts w:ascii="Arial" w:hAnsi="Arial" w:cs="Arial"/>
          <w:sz w:val="20"/>
          <w:szCs w:val="20"/>
          <w:lang w:eastAsia="en-US"/>
        </w:rPr>
        <w:t>Further details will be circulated to practices if we are able to secure any further training for patients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6BF0BD7E" w14:textId="1064B98B" w:rsidR="0061157D" w:rsidRPr="008C006F" w:rsidRDefault="00C00B0D" w:rsidP="5CA15469">
      <w:pPr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  <w:r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To contact the Medicines Optimisation Team please phone 01772 2143</w:t>
      </w:r>
      <w:r w:rsidR="0030164A"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02</w:t>
      </w:r>
    </w:p>
    <w:p w14:paraId="0AD4BC6A" w14:textId="25F02BDA" w:rsidR="005B1FD2" w:rsidRDefault="00C00B0D" w:rsidP="00EC6F98">
      <w:pPr>
        <w:spacing w:line="240" w:lineRule="auto"/>
        <w:jc w:val="center"/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D87296">
        <w:rPr>
          <w:rFonts w:asciiTheme="minorHAnsi" w:eastAsiaTheme="minorHAnsi" w:hAnsiTheme="minorHAnsi" w:cstheme="minorHAnsi"/>
          <w:b/>
          <w:color w:val="FF0000"/>
          <w:sz w:val="16"/>
          <w:szCs w:val="16"/>
          <w:lang w:eastAsia="en-US"/>
        </w:rPr>
        <w:t xml:space="preserve">If you have any suggestions for future topics to cover in our prescribing </w:t>
      </w:r>
      <w:proofErr w:type="gramStart"/>
      <w:r w:rsidRPr="00D87296">
        <w:rPr>
          <w:rFonts w:asciiTheme="minorHAnsi" w:eastAsiaTheme="minorHAnsi" w:hAnsiTheme="minorHAnsi" w:cstheme="minorHAnsi"/>
          <w:b/>
          <w:color w:val="FF0000"/>
          <w:sz w:val="16"/>
          <w:szCs w:val="16"/>
          <w:lang w:eastAsia="en-US"/>
        </w:rPr>
        <w:t>tips</w:t>
      </w:r>
      <w:proofErr w:type="gramEnd"/>
      <w:r w:rsidRPr="00D87296">
        <w:rPr>
          <w:rFonts w:asciiTheme="minorHAnsi" w:eastAsiaTheme="minorHAnsi" w:hAnsiTheme="minorHAnsi" w:cstheme="minorHAnsi"/>
          <w:b/>
          <w:color w:val="FF0000"/>
          <w:sz w:val="16"/>
          <w:szCs w:val="16"/>
          <w:lang w:eastAsia="en-US"/>
        </w:rPr>
        <w:t xml:space="preserve"> please contact </w:t>
      </w:r>
      <w:hyperlink r:id="rId19" w:history="1">
        <w:r w:rsidR="00F570BF" w:rsidRPr="00883A93">
          <w:rPr>
            <w:rStyle w:val="Hyperlink"/>
            <w:rFonts w:asciiTheme="minorHAnsi" w:eastAsiaTheme="minorHAnsi" w:hAnsiTheme="minorHAnsi" w:cstheme="minorHAnsi"/>
            <w:b/>
            <w:sz w:val="16"/>
            <w:szCs w:val="16"/>
            <w:lang w:eastAsia="en-US"/>
          </w:rPr>
          <w:t>Nicola.schaffel@nhs.net</w:t>
        </w:r>
      </w:hyperlink>
    </w:p>
    <w:p w14:paraId="37C38EEF" w14:textId="30725B6C" w:rsidR="00681EB0" w:rsidRPr="008A10D4" w:rsidRDefault="006B59AD" w:rsidP="00EC6F98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8A10D4"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>All content accurate and correct on the date of issue of this tip.</w:t>
      </w:r>
    </w:p>
    <w:sectPr w:rsidR="00681EB0" w:rsidRPr="008A10D4" w:rsidSect="00F570BF">
      <w:headerReference w:type="default" r:id="rId20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39B0" w14:textId="77777777" w:rsidR="009D3456" w:rsidRDefault="009D3456">
      <w:pPr>
        <w:spacing w:after="0" w:line="240" w:lineRule="auto"/>
      </w:pPr>
      <w:r>
        <w:separator/>
      </w:r>
    </w:p>
  </w:endnote>
  <w:endnote w:type="continuationSeparator" w:id="0">
    <w:p w14:paraId="4D7E0B6C" w14:textId="77777777" w:rsidR="009D3456" w:rsidRDefault="009D3456">
      <w:pPr>
        <w:spacing w:after="0" w:line="240" w:lineRule="auto"/>
      </w:pPr>
      <w:r>
        <w:continuationSeparator/>
      </w:r>
    </w:p>
  </w:endnote>
  <w:endnote w:type="continuationNotice" w:id="1">
    <w:p w14:paraId="61D9121D" w14:textId="77777777" w:rsidR="009D3456" w:rsidRDefault="009D3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796A" w14:textId="77777777" w:rsidR="009D3456" w:rsidRDefault="009D3456">
      <w:pPr>
        <w:spacing w:after="0" w:line="240" w:lineRule="auto"/>
      </w:pPr>
      <w:r>
        <w:separator/>
      </w:r>
    </w:p>
  </w:footnote>
  <w:footnote w:type="continuationSeparator" w:id="0">
    <w:p w14:paraId="53E0AC02" w14:textId="77777777" w:rsidR="009D3456" w:rsidRDefault="009D3456">
      <w:pPr>
        <w:spacing w:after="0" w:line="240" w:lineRule="auto"/>
      </w:pPr>
      <w:r>
        <w:continuationSeparator/>
      </w:r>
    </w:p>
  </w:footnote>
  <w:footnote w:type="continuationNotice" w:id="1">
    <w:p w14:paraId="70918A9D" w14:textId="77777777" w:rsidR="009D3456" w:rsidRDefault="009D34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45265914" w:rsidR="00305C95" w:rsidRPr="0042428A" w:rsidRDefault="009D1B0E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72E917A1">
          <wp:simplePos x="0" y="0"/>
          <wp:positionH relativeFrom="column">
            <wp:posOffset>5013960</wp:posOffset>
          </wp:positionH>
          <wp:positionV relativeFrom="paragraph">
            <wp:posOffset>-70485</wp:posOffset>
          </wp:positionV>
          <wp:extent cx="661010" cy="432018"/>
          <wp:effectExtent l="0" t="0" r="6350" b="635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10" cy="43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40DF5932">
          <wp:simplePos x="0" y="0"/>
          <wp:positionH relativeFrom="column">
            <wp:posOffset>5727700</wp:posOffset>
          </wp:positionH>
          <wp:positionV relativeFrom="paragraph">
            <wp:posOffset>-17780</wp:posOffset>
          </wp:positionV>
          <wp:extent cx="969449" cy="419100"/>
          <wp:effectExtent l="0" t="0" r="2540" b="0"/>
          <wp:wrapNone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4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>rescribing tip number:</w:t>
    </w:r>
    <w:r w:rsidR="00080578">
      <w:rPr>
        <w:rFonts w:ascii="Arial" w:hAnsi="Arial" w:cs="Arial"/>
        <w:sz w:val="20"/>
        <w:szCs w:val="20"/>
      </w:rPr>
      <w:t xml:space="preserve"> 402</w:t>
    </w:r>
    <w:r w:rsidR="00305C95" w:rsidRPr="0042428A">
      <w:rPr>
        <w:rFonts w:ascii="Arial" w:hAnsi="Arial" w:cs="Arial"/>
        <w:sz w:val="20"/>
        <w:szCs w:val="20"/>
      </w:rPr>
      <w:t xml:space="preserve"> </w:t>
    </w:r>
  </w:p>
  <w:p w14:paraId="7CF38347" w14:textId="0AD1501C" w:rsidR="00705B19" w:rsidRPr="0042428A" w:rsidRDefault="009D1B0E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9D1B0E">
      <w:rPr>
        <w:rFonts w:ascii="Arial" w:eastAsiaTheme="minorHAnsi" w:hAnsi="Arial" w:cs="Arial"/>
        <w:bCs/>
        <w:noProof/>
        <w:kern w:val="2"/>
        <w:sz w:val="16"/>
        <w:szCs w:val="16"/>
        <w:lang w:eastAsia="en-US"/>
        <w14:ligatures w14:val="standardContextual"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758B2762" wp14:editId="0D8CF58A">
              <wp:simplePos x="0" y="0"/>
              <wp:positionH relativeFrom="margin">
                <wp:align>center</wp:align>
              </wp:positionH>
              <wp:positionV relativeFrom="paragraph">
                <wp:posOffset>22860</wp:posOffset>
              </wp:positionV>
              <wp:extent cx="2377440" cy="282575"/>
              <wp:effectExtent l="0" t="0" r="20320" b="22225"/>
              <wp:wrapTight wrapText="bothSides">
                <wp:wrapPolygon edited="0">
                  <wp:start x="0" y="0"/>
                  <wp:lineTo x="0" y="21843"/>
                  <wp:lineTo x="21611" y="21843"/>
                  <wp:lineTo x="21611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2575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60000"/>
                          <a:lumOff val="40000"/>
                        </a:srgbClr>
                      </a:solidFill>
                      <a:ln w="15875">
                        <a:solidFill>
                          <a:srgbClr val="4472C4">
                            <a:lumMod val="5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F1720" w14:textId="77777777" w:rsidR="009D1B0E" w:rsidRPr="003B7F3E" w:rsidRDefault="009D1B0E" w:rsidP="009D1B0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Prescribing Tip </w:t>
                          </w:r>
                          <w:proofErr w:type="gramStart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B27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1.8pt;width:187.2pt;height:22.25pt;z-index:-251656191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" fillcolor="#8faadc" strokecolor="#203864" strokeweight="1.25pt">
              <v:textbox>
                <w:txbxContent>
                  <w:p w14:paraId="7A1F1720" w14:textId="77777777" w:rsidR="009D1B0E" w:rsidRPr="003B7F3E" w:rsidRDefault="009D1B0E" w:rsidP="009D1B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Prescribing Tip </w:t>
                    </w:r>
                    <w:proofErr w:type="gramStart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For</w:t>
                    </w:r>
                    <w:proofErr w:type="gramEnd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Action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305C95" w:rsidRPr="0042428A">
      <w:rPr>
        <w:rFonts w:ascii="Arial" w:hAnsi="Arial" w:cs="Arial"/>
        <w:sz w:val="20"/>
        <w:szCs w:val="20"/>
      </w:rPr>
      <w:t xml:space="preserve">Date: </w:t>
    </w:r>
    <w:r w:rsidR="00080578">
      <w:rPr>
        <w:rFonts w:ascii="Arial" w:hAnsi="Arial" w:cs="Arial"/>
        <w:sz w:val="20"/>
        <w:szCs w:val="20"/>
      </w:rPr>
      <w:t>6</w:t>
    </w:r>
    <w:r w:rsidR="00080578" w:rsidRPr="00080578">
      <w:rPr>
        <w:rFonts w:ascii="Arial" w:hAnsi="Arial" w:cs="Arial"/>
        <w:sz w:val="20"/>
        <w:szCs w:val="20"/>
        <w:vertAlign w:val="superscript"/>
      </w:rPr>
      <w:t>th</w:t>
    </w:r>
    <w:r w:rsidR="00080578">
      <w:rPr>
        <w:rFonts w:ascii="Arial" w:hAnsi="Arial" w:cs="Arial"/>
        <w:sz w:val="20"/>
        <w:szCs w:val="20"/>
      </w:rPr>
      <w:t xml:space="preserve"> 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B51E8"/>
    <w:multiLevelType w:val="hybridMultilevel"/>
    <w:tmpl w:val="F9E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012DA"/>
    <w:multiLevelType w:val="hybridMultilevel"/>
    <w:tmpl w:val="BAE4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A395F"/>
    <w:multiLevelType w:val="hybridMultilevel"/>
    <w:tmpl w:val="51F2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6"/>
  </w:num>
  <w:num w:numId="2" w16cid:durableId="1267424891">
    <w:abstractNumId w:val="3"/>
  </w:num>
  <w:num w:numId="3" w16cid:durableId="1391272994">
    <w:abstractNumId w:val="4"/>
  </w:num>
  <w:num w:numId="4" w16cid:durableId="1224831107">
    <w:abstractNumId w:val="5"/>
  </w:num>
  <w:num w:numId="5" w16cid:durableId="48652778">
    <w:abstractNumId w:val="0"/>
  </w:num>
  <w:num w:numId="6" w16cid:durableId="378936557">
    <w:abstractNumId w:val="1"/>
  </w:num>
  <w:num w:numId="7" w16cid:durableId="1526404927">
    <w:abstractNumId w:val="8"/>
  </w:num>
  <w:num w:numId="8" w16cid:durableId="392701941">
    <w:abstractNumId w:val="2"/>
  </w:num>
  <w:num w:numId="9" w16cid:durableId="333653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0490C"/>
    <w:rsid w:val="00024900"/>
    <w:rsid w:val="00035685"/>
    <w:rsid w:val="00043EC1"/>
    <w:rsid w:val="0004438C"/>
    <w:rsid w:val="00080578"/>
    <w:rsid w:val="00084AFC"/>
    <w:rsid w:val="0009011C"/>
    <w:rsid w:val="000941F5"/>
    <w:rsid w:val="000B325A"/>
    <w:rsid w:val="001342F0"/>
    <w:rsid w:val="00150E06"/>
    <w:rsid w:val="00174866"/>
    <w:rsid w:val="00187120"/>
    <w:rsid w:val="00197903"/>
    <w:rsid w:val="00237291"/>
    <w:rsid w:val="00244F14"/>
    <w:rsid w:val="0024595D"/>
    <w:rsid w:val="00285897"/>
    <w:rsid w:val="0029BC26"/>
    <w:rsid w:val="002F2290"/>
    <w:rsid w:val="002F5C53"/>
    <w:rsid w:val="0030164A"/>
    <w:rsid w:val="00305C95"/>
    <w:rsid w:val="00327F5B"/>
    <w:rsid w:val="00395C1C"/>
    <w:rsid w:val="003A40DD"/>
    <w:rsid w:val="003D2D8E"/>
    <w:rsid w:val="003E54F0"/>
    <w:rsid w:val="00406159"/>
    <w:rsid w:val="0042428A"/>
    <w:rsid w:val="00437AA2"/>
    <w:rsid w:val="00471E08"/>
    <w:rsid w:val="004935FE"/>
    <w:rsid w:val="004E28BB"/>
    <w:rsid w:val="004F76A0"/>
    <w:rsid w:val="00546EFB"/>
    <w:rsid w:val="00585282"/>
    <w:rsid w:val="00585796"/>
    <w:rsid w:val="005971C4"/>
    <w:rsid w:val="005B1FD2"/>
    <w:rsid w:val="005D2D05"/>
    <w:rsid w:val="005E4EF4"/>
    <w:rsid w:val="00601867"/>
    <w:rsid w:val="0061157D"/>
    <w:rsid w:val="00622C26"/>
    <w:rsid w:val="00625F39"/>
    <w:rsid w:val="00634D6D"/>
    <w:rsid w:val="00636491"/>
    <w:rsid w:val="00670A61"/>
    <w:rsid w:val="006746AD"/>
    <w:rsid w:val="00681EB0"/>
    <w:rsid w:val="00682F79"/>
    <w:rsid w:val="00695212"/>
    <w:rsid w:val="006A7040"/>
    <w:rsid w:val="006B59AD"/>
    <w:rsid w:val="006E2AC0"/>
    <w:rsid w:val="006E5481"/>
    <w:rsid w:val="006F2645"/>
    <w:rsid w:val="00712019"/>
    <w:rsid w:val="00714916"/>
    <w:rsid w:val="00757B49"/>
    <w:rsid w:val="00772AFE"/>
    <w:rsid w:val="007A6D3E"/>
    <w:rsid w:val="007C7F48"/>
    <w:rsid w:val="007D5B0E"/>
    <w:rsid w:val="007E7F43"/>
    <w:rsid w:val="00822DE1"/>
    <w:rsid w:val="008A0AF8"/>
    <w:rsid w:val="008A10D4"/>
    <w:rsid w:val="008A4C51"/>
    <w:rsid w:val="008A5995"/>
    <w:rsid w:val="008A6C82"/>
    <w:rsid w:val="008B6EB5"/>
    <w:rsid w:val="008C006F"/>
    <w:rsid w:val="008D0DFE"/>
    <w:rsid w:val="008F04B5"/>
    <w:rsid w:val="00914F0E"/>
    <w:rsid w:val="00931461"/>
    <w:rsid w:val="0097789A"/>
    <w:rsid w:val="009A0532"/>
    <w:rsid w:val="009D1B0E"/>
    <w:rsid w:val="009D3456"/>
    <w:rsid w:val="009E1725"/>
    <w:rsid w:val="00A059AE"/>
    <w:rsid w:val="00A12E38"/>
    <w:rsid w:val="00A1374C"/>
    <w:rsid w:val="00A377E7"/>
    <w:rsid w:val="00AF4895"/>
    <w:rsid w:val="00B22354"/>
    <w:rsid w:val="00B259EB"/>
    <w:rsid w:val="00B650AF"/>
    <w:rsid w:val="00B71492"/>
    <w:rsid w:val="00B76758"/>
    <w:rsid w:val="00B85004"/>
    <w:rsid w:val="00B95A2F"/>
    <w:rsid w:val="00BF74A9"/>
    <w:rsid w:val="00C001C1"/>
    <w:rsid w:val="00C00B0D"/>
    <w:rsid w:val="00C040CE"/>
    <w:rsid w:val="00C25C25"/>
    <w:rsid w:val="00C44128"/>
    <w:rsid w:val="00C71E2F"/>
    <w:rsid w:val="00C776DF"/>
    <w:rsid w:val="00CC0AD2"/>
    <w:rsid w:val="00D04324"/>
    <w:rsid w:val="00D16374"/>
    <w:rsid w:val="00D20CC0"/>
    <w:rsid w:val="00D61948"/>
    <w:rsid w:val="00D648AC"/>
    <w:rsid w:val="00D65615"/>
    <w:rsid w:val="00D76ED8"/>
    <w:rsid w:val="00DB6431"/>
    <w:rsid w:val="00DE23C8"/>
    <w:rsid w:val="00DE6209"/>
    <w:rsid w:val="00DF5CAD"/>
    <w:rsid w:val="00E270DF"/>
    <w:rsid w:val="00E42C92"/>
    <w:rsid w:val="00E634F5"/>
    <w:rsid w:val="00EC088C"/>
    <w:rsid w:val="00EC6F98"/>
    <w:rsid w:val="00EE492A"/>
    <w:rsid w:val="00EE5EE0"/>
    <w:rsid w:val="00F023EB"/>
    <w:rsid w:val="00F047E8"/>
    <w:rsid w:val="00F570BF"/>
    <w:rsid w:val="00F57404"/>
    <w:rsid w:val="00F7376F"/>
    <w:rsid w:val="00FB0CB5"/>
    <w:rsid w:val="00FB6A86"/>
    <w:rsid w:val="0376EE2B"/>
    <w:rsid w:val="03A25816"/>
    <w:rsid w:val="0875C939"/>
    <w:rsid w:val="08937A89"/>
    <w:rsid w:val="09FDC11D"/>
    <w:rsid w:val="0BAD69FB"/>
    <w:rsid w:val="0BEDABDD"/>
    <w:rsid w:val="0C0FAA0C"/>
    <w:rsid w:val="0FA1C78F"/>
    <w:rsid w:val="12544241"/>
    <w:rsid w:val="138E2095"/>
    <w:rsid w:val="14D64EE6"/>
    <w:rsid w:val="1529F0F6"/>
    <w:rsid w:val="16C5C157"/>
    <w:rsid w:val="1775BC4B"/>
    <w:rsid w:val="187DD95A"/>
    <w:rsid w:val="18BDEA9C"/>
    <w:rsid w:val="1A59BAFD"/>
    <w:rsid w:val="1BB47DFD"/>
    <w:rsid w:val="1BE2521B"/>
    <w:rsid w:val="1D504E5E"/>
    <w:rsid w:val="1F64C586"/>
    <w:rsid w:val="23865EB2"/>
    <w:rsid w:val="25BACF63"/>
    <w:rsid w:val="26BDFF74"/>
    <w:rsid w:val="27CAEAC4"/>
    <w:rsid w:val="2A7DAC7E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6B54368"/>
    <w:rsid w:val="48060054"/>
    <w:rsid w:val="488A0B6B"/>
    <w:rsid w:val="4BFBE189"/>
    <w:rsid w:val="4C952C98"/>
    <w:rsid w:val="5213B617"/>
    <w:rsid w:val="5485BE05"/>
    <w:rsid w:val="55E3DBB9"/>
    <w:rsid w:val="5819F90F"/>
    <w:rsid w:val="5A87374C"/>
    <w:rsid w:val="5C455CC4"/>
    <w:rsid w:val="5CA15469"/>
    <w:rsid w:val="5F56361D"/>
    <w:rsid w:val="6092F53E"/>
    <w:rsid w:val="62A2CF67"/>
    <w:rsid w:val="64A84D99"/>
    <w:rsid w:val="66441DFA"/>
    <w:rsid w:val="69E08068"/>
    <w:rsid w:val="6CF25325"/>
    <w:rsid w:val="6DDE2892"/>
    <w:rsid w:val="6E4786DF"/>
    <w:rsid w:val="6FB6CA19"/>
    <w:rsid w:val="70010B9A"/>
    <w:rsid w:val="7058A66D"/>
    <w:rsid w:val="707163B6"/>
    <w:rsid w:val="78F67FEE"/>
    <w:rsid w:val="7C851748"/>
    <w:rsid w:val="7E65386E"/>
    <w:rsid w:val="7EB5BD7E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2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s.nhs.uk/shortages/shortage-of-tresiba-insulin-degludec-flextouch-100units-ml-solution-for-injection-3ml-pre-filled-pens/" TargetMode="External"/><Relationship Id="rId18" Type="http://schemas.openxmlformats.org/officeDocument/2006/relationships/hyperlink" Target="mailto:diabetes.admin@lscft.nhs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news.lancashireandsouthcumbria.nhs.uk/wp-content/uploads/sites/2/2023/05/MSN-2023-053-Tresiba-FlexTouch-Insulin-degludec-100units-ml-pens.pdf?utm_source=newsletter&amp;utm_medium=email&amp;utm_term=https://news.lancashireandsouthcumbria.nhs.uk/wp-content/uploads/sites/2/2023/05/MSN-2023-053-Tresiba-FlexTouch-Insulin-degludec-100units-ml-pens.pdf&amp;utm_content&amp;utm_campaign=GP%20Newsletter%201%20June%202023%20%E2%80%93%20Correction:%20Cancer%20updates" TargetMode="External"/><Relationship Id="rId17" Type="http://schemas.openxmlformats.org/officeDocument/2006/relationships/hyperlink" Target="https://www.novonordisk.com/our-products/smart-pens/novopen-6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hilip.haydock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hilip.haydock@nhs.ne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Nicola.schaffel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cg.centrallancashire.nhs.uk/mmopt/Diabetes%20Prescribing/Glucose%20meters%20and%20test%20strips%20formulary%20v%201.8%20July%202022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a2c901e49649f6898ea17d6c48b4cfe8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6dfccfe9cb944ab5509cd8b413573ca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ZTN2ZK5Q2N6R-32785368-331639</_dlc_DocId>
    <_dlc_DocIdUrl xmlns="9ecf9374-0d71-4a51-a9c5-198dd68970ed">
      <Url>https://csucloudservices.sharepoint.com/teams/quality/medicine/_layouts/15/DocIdRedir.aspx?ID=ZTN2ZK5Q2N6R-32785368-331639</Url>
      <Description>ZTN2ZK5Q2N6R-32785368-331639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2B9C2C-93F9-42CF-BEFA-32A619170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D8419-B9D0-4428-AFE7-A493662ED5E6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68f04dcd-1aad-4718-b4ef-cb5a94bb72b3"/>
  </ds:schemaRefs>
</ds:datastoreItem>
</file>

<file path=customXml/itemProps3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Nicola Schaffel (MLCSU)</cp:lastModifiedBy>
  <cp:revision>3</cp:revision>
  <dcterms:created xsi:type="dcterms:W3CDTF">2023-07-06T15:05:00Z</dcterms:created>
  <dcterms:modified xsi:type="dcterms:W3CDTF">2023-07-14T10:45:00Z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74c29c45-6609-46a4-a5e2-45098dd5bea9</vt:lpwstr>
  </property>
  <property fmtid="{D5CDD505-2E9C-101B-9397-08002B2CF9AE}" pid="4" name="MediaServiceImageTags">
    <vt:lpwstr/>
  </property>
</Properties>
</file>